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15E" w:rsidRPr="00A81A84" w:rsidRDefault="0017515E" w:rsidP="0017515E">
      <w:pPr>
        <w:rPr>
          <w:rFonts w:asciiTheme="minorHAnsi" w:hAnsiTheme="minorHAnsi"/>
          <w:b/>
          <w:i/>
          <w:sz w:val="28"/>
          <w:szCs w:val="28"/>
        </w:rPr>
      </w:pPr>
      <w:r w:rsidRPr="00A81A84">
        <w:rPr>
          <w:rFonts w:asciiTheme="minorHAnsi" w:hAnsiTheme="minorHAnsi"/>
          <w:b/>
          <w:i/>
          <w:sz w:val="28"/>
          <w:szCs w:val="28"/>
        </w:rPr>
        <w:t>Noter til Universiteternes Statistiske Beredskab 201</w:t>
      </w:r>
      <w:r>
        <w:rPr>
          <w:rFonts w:asciiTheme="minorHAnsi" w:hAnsiTheme="minorHAnsi"/>
          <w:b/>
          <w:i/>
          <w:sz w:val="28"/>
          <w:szCs w:val="28"/>
        </w:rPr>
        <w:t>9</w:t>
      </w:r>
    </w:p>
    <w:p w:rsidR="0017515E" w:rsidRPr="00A81A84" w:rsidRDefault="0017515E" w:rsidP="0017515E">
      <w:pPr>
        <w:rPr>
          <w:rFonts w:asciiTheme="minorHAnsi" w:hAnsiTheme="minorHAnsi"/>
          <w:sz w:val="22"/>
          <w:szCs w:val="22"/>
        </w:rPr>
      </w:pPr>
    </w:p>
    <w:p w:rsidR="0017515E" w:rsidRPr="00A81A84" w:rsidRDefault="0017515E" w:rsidP="0017515E">
      <w:pPr>
        <w:rPr>
          <w:rFonts w:asciiTheme="minorHAnsi" w:hAnsiTheme="minorHAnsi"/>
          <w:b/>
          <w:sz w:val="28"/>
          <w:szCs w:val="28"/>
          <w:u w:val="single"/>
        </w:rPr>
      </w:pPr>
      <w:r w:rsidRPr="00A81A84">
        <w:rPr>
          <w:rFonts w:asciiTheme="minorHAnsi" w:hAnsiTheme="minorHAnsi"/>
          <w:b/>
          <w:sz w:val="28"/>
          <w:szCs w:val="28"/>
          <w:u w:val="single"/>
        </w:rPr>
        <w:t>Indledende bemærkninger til beredskabet</w:t>
      </w:r>
    </w:p>
    <w:p w:rsidR="0017515E" w:rsidRDefault="0017515E" w:rsidP="0017515E">
      <w:pPr>
        <w:rPr>
          <w:rFonts w:asciiTheme="minorHAnsi" w:hAnsiTheme="minorHAnsi" w:cstheme="minorHAnsi"/>
          <w:sz w:val="22"/>
          <w:szCs w:val="22"/>
        </w:rPr>
      </w:pPr>
      <w:r>
        <w:rPr>
          <w:rFonts w:asciiTheme="minorHAnsi" w:hAnsiTheme="minorHAnsi" w:cstheme="minorHAnsi"/>
          <w:sz w:val="22"/>
          <w:szCs w:val="22"/>
        </w:rPr>
        <w:t>Universiteternes Statistiske Beredskab er en samling af statistik, som Danske Universiteter har indsamlet og udgivet siden 2005. Beredskabet er løbende blevet udbygget og tilpasset siden. Det aktuelle beredskab indeholder tidsserier fra 2007 og frem. Dette er pga. de store fusioner i 2006-07, som er skyld i et databrud. De ældre statistikker fra 2005 og 2006 ligger i et gammelt format på Danske Universiteters hjemmeside.</w:t>
      </w:r>
    </w:p>
    <w:p w:rsidR="0017515E" w:rsidRDefault="0017515E" w:rsidP="0017515E">
      <w:pPr>
        <w:rPr>
          <w:rFonts w:asciiTheme="minorHAnsi" w:hAnsiTheme="minorHAnsi" w:cstheme="minorHAnsi"/>
          <w:sz w:val="22"/>
          <w:szCs w:val="22"/>
        </w:rPr>
      </w:pPr>
    </w:p>
    <w:p w:rsidR="0017515E" w:rsidRDefault="0017515E" w:rsidP="0017515E">
      <w:pPr>
        <w:rPr>
          <w:rFonts w:asciiTheme="minorHAnsi" w:hAnsiTheme="minorHAnsi" w:cstheme="minorHAnsi"/>
          <w:sz w:val="22"/>
          <w:szCs w:val="22"/>
        </w:rPr>
      </w:pPr>
      <w:r>
        <w:rPr>
          <w:rFonts w:asciiTheme="minorHAnsi" w:hAnsiTheme="minorHAnsi" w:cstheme="minorHAnsi"/>
          <w:sz w:val="22"/>
          <w:szCs w:val="22"/>
        </w:rPr>
        <w:t xml:space="preserve">Beredskabet bliver udgivet to gange om året – i </w:t>
      </w:r>
      <w:r>
        <w:rPr>
          <w:rFonts w:asciiTheme="minorHAnsi" w:hAnsiTheme="minorHAnsi" w:cstheme="minorHAnsi"/>
          <w:sz w:val="22"/>
          <w:szCs w:val="22"/>
        </w:rPr>
        <w:t>marts</w:t>
      </w:r>
      <w:r>
        <w:rPr>
          <w:rFonts w:asciiTheme="minorHAnsi" w:hAnsiTheme="minorHAnsi" w:cstheme="minorHAnsi"/>
          <w:sz w:val="22"/>
          <w:szCs w:val="22"/>
        </w:rPr>
        <w:t xml:space="preserve"> måned bliver studienøgletallene fra det forgangne studieår opdateret og i juni måned bliver statistik fra det forrige regnskabsår opdateret.</w:t>
      </w:r>
    </w:p>
    <w:p w:rsidR="0017515E" w:rsidRDefault="0017515E" w:rsidP="0017515E">
      <w:pPr>
        <w:rPr>
          <w:rFonts w:asciiTheme="minorHAnsi" w:hAnsiTheme="minorHAnsi" w:cstheme="minorHAnsi"/>
          <w:sz w:val="22"/>
          <w:szCs w:val="22"/>
        </w:rPr>
      </w:pPr>
    </w:p>
    <w:p w:rsidR="0017515E" w:rsidRDefault="0017515E" w:rsidP="0017515E">
      <w:pPr>
        <w:rPr>
          <w:rFonts w:asciiTheme="minorHAnsi" w:hAnsiTheme="minorHAnsi" w:cstheme="minorHAnsi"/>
          <w:sz w:val="22"/>
          <w:szCs w:val="22"/>
        </w:rPr>
      </w:pPr>
      <w:r w:rsidRPr="00BA279E">
        <w:rPr>
          <w:rFonts w:asciiTheme="minorHAnsi" w:hAnsiTheme="minorHAnsi" w:cstheme="minorHAnsi"/>
          <w:sz w:val="22"/>
          <w:szCs w:val="22"/>
        </w:rPr>
        <w:t xml:space="preserve">Derfor er det aktuelle beredskab senest opdateret </w:t>
      </w:r>
      <w:r>
        <w:rPr>
          <w:rFonts w:asciiTheme="minorHAnsi" w:hAnsiTheme="minorHAnsi" w:cstheme="minorHAnsi"/>
          <w:sz w:val="22"/>
          <w:szCs w:val="22"/>
        </w:rPr>
        <w:t>med studienøgletallene for 2019</w:t>
      </w:r>
      <w:r w:rsidRPr="00BA279E">
        <w:rPr>
          <w:rFonts w:asciiTheme="minorHAnsi" w:hAnsiTheme="minorHAnsi" w:cstheme="minorHAnsi"/>
          <w:sz w:val="22"/>
          <w:szCs w:val="22"/>
        </w:rPr>
        <w:t>, dvs. at tabel F, G og H er de nyest opdaterede. De andre tabeller vil</w:t>
      </w:r>
      <w:r>
        <w:rPr>
          <w:rFonts w:asciiTheme="minorHAnsi" w:hAnsiTheme="minorHAnsi" w:cstheme="minorHAnsi"/>
          <w:sz w:val="22"/>
          <w:szCs w:val="22"/>
        </w:rPr>
        <w:t xml:space="preserve"> blive opdateret i juni 2019</w:t>
      </w:r>
      <w:r w:rsidRPr="00BA279E">
        <w:rPr>
          <w:rFonts w:asciiTheme="minorHAnsi" w:hAnsiTheme="minorHAnsi" w:cstheme="minorHAnsi"/>
          <w:sz w:val="22"/>
          <w:szCs w:val="22"/>
        </w:rPr>
        <w:t>.</w:t>
      </w:r>
    </w:p>
    <w:p w:rsidR="0017515E" w:rsidRDefault="0017515E" w:rsidP="0017515E">
      <w:pPr>
        <w:rPr>
          <w:rFonts w:asciiTheme="minorHAnsi" w:hAnsiTheme="minorHAnsi" w:cstheme="minorHAnsi"/>
          <w:sz w:val="22"/>
          <w:szCs w:val="22"/>
        </w:rPr>
      </w:pPr>
    </w:p>
    <w:p w:rsidR="0017515E" w:rsidRPr="003D7E55" w:rsidRDefault="0017515E" w:rsidP="0017515E">
      <w:pPr>
        <w:rPr>
          <w:rFonts w:asciiTheme="minorHAnsi" w:hAnsiTheme="minorHAnsi" w:cstheme="minorHAnsi"/>
          <w:b/>
          <w:sz w:val="28"/>
          <w:szCs w:val="28"/>
          <w:u w:val="single"/>
        </w:rPr>
      </w:pPr>
      <w:r w:rsidRPr="003D7E55">
        <w:rPr>
          <w:rFonts w:asciiTheme="minorHAnsi" w:hAnsiTheme="minorHAnsi" w:cstheme="minorHAnsi"/>
          <w:b/>
          <w:sz w:val="28"/>
          <w:szCs w:val="28"/>
          <w:u w:val="single"/>
        </w:rPr>
        <w:t>Tabeloversigt</w:t>
      </w:r>
    </w:p>
    <w:p w:rsidR="0017515E" w:rsidRDefault="0017515E" w:rsidP="0017515E">
      <w:pPr>
        <w:rPr>
          <w:rFonts w:asciiTheme="minorHAnsi" w:hAnsiTheme="minorHAnsi"/>
          <w:sz w:val="22"/>
          <w:szCs w:val="22"/>
        </w:rPr>
      </w:pPr>
      <w:r>
        <w:rPr>
          <w:rFonts w:asciiTheme="minorHAnsi" w:hAnsiTheme="minorHAnsi"/>
          <w:sz w:val="22"/>
          <w:szCs w:val="22"/>
        </w:rPr>
        <w:t>Beredskabet udgøres samlet set af følgende tabeller:</w:t>
      </w:r>
    </w:p>
    <w:p w:rsidR="0017515E" w:rsidRPr="00767D83" w:rsidRDefault="0017515E" w:rsidP="0017515E">
      <w:pPr>
        <w:rPr>
          <w:rFonts w:asciiTheme="minorHAnsi" w:hAnsiTheme="minorHAnsi"/>
          <w:sz w:val="22"/>
          <w:szCs w:val="22"/>
        </w:rPr>
      </w:pP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A. Indtægter</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C. Personale</w:t>
      </w:r>
    </w:p>
    <w:p w:rsidR="0017515E" w:rsidRDefault="0017515E" w:rsidP="0017515E">
      <w:pPr>
        <w:rPr>
          <w:rFonts w:asciiTheme="minorHAnsi" w:hAnsiTheme="minorHAnsi"/>
          <w:sz w:val="22"/>
          <w:szCs w:val="22"/>
        </w:rPr>
      </w:pPr>
      <w:r w:rsidRPr="00767D83">
        <w:rPr>
          <w:rFonts w:asciiTheme="minorHAnsi" w:hAnsiTheme="minorHAnsi"/>
          <w:sz w:val="22"/>
          <w:szCs w:val="22"/>
        </w:rPr>
        <w:t xml:space="preserve">D. </w:t>
      </w:r>
      <w:r>
        <w:rPr>
          <w:rFonts w:asciiTheme="minorHAnsi" w:hAnsiTheme="minorHAnsi"/>
          <w:sz w:val="22"/>
          <w:szCs w:val="22"/>
        </w:rPr>
        <w:t>Ba</w:t>
      </w:r>
      <w:r w:rsidRPr="00767D83">
        <w:rPr>
          <w:rFonts w:asciiTheme="minorHAnsi" w:hAnsiTheme="minorHAnsi"/>
          <w:sz w:val="22"/>
          <w:szCs w:val="22"/>
        </w:rPr>
        <w:t>lance</w:t>
      </w:r>
    </w:p>
    <w:p w:rsidR="0017515E" w:rsidRDefault="0017515E" w:rsidP="0017515E">
      <w:pPr>
        <w:rPr>
          <w:rFonts w:asciiTheme="minorHAnsi" w:hAnsiTheme="minorHAnsi"/>
          <w:sz w:val="22"/>
          <w:szCs w:val="22"/>
        </w:rPr>
      </w:pPr>
      <w:r w:rsidRPr="00767D83">
        <w:rPr>
          <w:rFonts w:asciiTheme="minorHAnsi" w:hAnsiTheme="minorHAnsi"/>
          <w:sz w:val="22"/>
          <w:szCs w:val="22"/>
        </w:rPr>
        <w:t>E. Bygninger</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F. Studieaktivitet</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G. Gennemførsel</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H. Internationalisering</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I. Forskeruddannelse</w:t>
      </w:r>
    </w:p>
    <w:p w:rsidR="0017515E" w:rsidRPr="00767D83" w:rsidRDefault="0017515E" w:rsidP="0017515E">
      <w:pPr>
        <w:rPr>
          <w:rFonts w:asciiTheme="minorHAnsi" w:hAnsiTheme="minorHAnsi"/>
          <w:sz w:val="22"/>
          <w:szCs w:val="22"/>
        </w:rPr>
      </w:pPr>
      <w:r w:rsidRPr="00767D83">
        <w:rPr>
          <w:rFonts w:asciiTheme="minorHAnsi" w:hAnsiTheme="minorHAnsi"/>
          <w:sz w:val="22"/>
          <w:szCs w:val="22"/>
        </w:rPr>
        <w:t>K. Samarbejde</w:t>
      </w:r>
    </w:p>
    <w:p w:rsidR="0017515E" w:rsidRDefault="0017515E" w:rsidP="0017515E">
      <w:pPr>
        <w:rPr>
          <w:rFonts w:asciiTheme="minorHAnsi" w:hAnsiTheme="minorHAnsi"/>
          <w:sz w:val="22"/>
          <w:szCs w:val="22"/>
        </w:rPr>
      </w:pPr>
    </w:p>
    <w:p w:rsidR="0017515E" w:rsidRDefault="0017515E" w:rsidP="0017515E">
      <w:pPr>
        <w:rPr>
          <w:rFonts w:asciiTheme="minorHAnsi" w:hAnsiTheme="minorHAnsi"/>
          <w:sz w:val="22"/>
          <w:szCs w:val="22"/>
        </w:rPr>
      </w:pPr>
      <w:r w:rsidRPr="001E26E9">
        <w:rPr>
          <w:rFonts w:asciiTheme="minorHAnsi" w:hAnsiTheme="minorHAnsi"/>
          <w:sz w:val="22"/>
          <w:szCs w:val="22"/>
        </w:rPr>
        <w:t>Tabel B og J er udgået</w:t>
      </w:r>
      <w:r>
        <w:rPr>
          <w:rFonts w:asciiTheme="minorHAnsi" w:hAnsiTheme="minorHAnsi"/>
          <w:sz w:val="22"/>
          <w:szCs w:val="22"/>
        </w:rPr>
        <w:t xml:space="preserve">. </w:t>
      </w:r>
      <w:r w:rsidRPr="001E26E9">
        <w:rPr>
          <w:rFonts w:asciiTheme="minorHAnsi" w:hAnsiTheme="minorHAnsi"/>
          <w:sz w:val="22"/>
          <w:szCs w:val="22"/>
        </w:rPr>
        <w:t xml:space="preserve">Tabellerne er blevet erstattet af hhv. de formålsfordelte regnskaber og Den </w:t>
      </w:r>
      <w:proofErr w:type="spellStart"/>
      <w:r w:rsidRPr="001E26E9">
        <w:rPr>
          <w:rFonts w:asciiTheme="minorHAnsi" w:hAnsiTheme="minorHAnsi"/>
          <w:sz w:val="22"/>
          <w:szCs w:val="22"/>
        </w:rPr>
        <w:t>Bibliometriske</w:t>
      </w:r>
      <w:proofErr w:type="spellEnd"/>
      <w:r w:rsidRPr="001E26E9">
        <w:rPr>
          <w:rFonts w:asciiTheme="minorHAnsi" w:hAnsiTheme="minorHAnsi"/>
          <w:sz w:val="22"/>
          <w:szCs w:val="22"/>
        </w:rPr>
        <w:t xml:space="preserve"> Forskningsindikator.</w:t>
      </w:r>
    </w:p>
    <w:p w:rsidR="0017515E" w:rsidRDefault="0017515E" w:rsidP="0017515E">
      <w:pPr>
        <w:rPr>
          <w:rFonts w:asciiTheme="minorHAnsi" w:hAnsiTheme="minorHAnsi"/>
          <w:sz w:val="22"/>
          <w:szCs w:val="22"/>
        </w:rPr>
      </w:pPr>
    </w:p>
    <w:p w:rsidR="0017515E" w:rsidRPr="001D0F79" w:rsidRDefault="0017515E" w:rsidP="0017515E">
      <w:pPr>
        <w:rPr>
          <w:rFonts w:asciiTheme="minorHAnsi" w:hAnsiTheme="minorHAnsi"/>
          <w:b/>
          <w:sz w:val="28"/>
          <w:szCs w:val="28"/>
          <w:u w:val="single"/>
        </w:rPr>
      </w:pPr>
      <w:r w:rsidRPr="001D0F79">
        <w:rPr>
          <w:rFonts w:asciiTheme="minorHAnsi" w:hAnsiTheme="minorHAnsi"/>
          <w:b/>
          <w:sz w:val="28"/>
          <w:szCs w:val="28"/>
          <w:u w:val="single"/>
        </w:rPr>
        <w:t>Generelle noter</w:t>
      </w:r>
    </w:p>
    <w:p w:rsidR="0017515E" w:rsidRDefault="0017515E" w:rsidP="0017515E">
      <w:pPr>
        <w:rPr>
          <w:rFonts w:asciiTheme="minorHAnsi" w:hAnsiTheme="minorHAnsi" w:cstheme="minorHAnsi"/>
          <w:b/>
          <w:sz w:val="28"/>
          <w:szCs w:val="22"/>
          <w:u w:val="single"/>
        </w:rPr>
      </w:pPr>
      <w:r>
        <w:rPr>
          <w:rFonts w:asciiTheme="minorHAnsi" w:hAnsiTheme="minorHAnsi"/>
          <w:sz w:val="22"/>
          <w:szCs w:val="22"/>
        </w:rPr>
        <w:t>DTU fusionerede per 1. januar 2013 med Ingeniørhøjskolen i København (”IHK”). Derfor er det ikke alle tallene for bacheloruddannelserne fra DTU, der er direkte sammenlignelige med tal for foregående studieår. Dette uddybes herunder i noter til tabellerne. ”Ballerup Campus” dækker i denne forbindelse over de diplomingeniørstuderende, der tidligere var tilknyttet IHK.</w:t>
      </w:r>
    </w:p>
    <w:p w:rsidR="0017515E" w:rsidRDefault="0017515E" w:rsidP="006A5B66">
      <w:pPr>
        <w:rPr>
          <w:rFonts w:asciiTheme="minorHAnsi" w:hAnsiTheme="minorHAnsi" w:cstheme="minorHAnsi"/>
          <w:b/>
          <w:sz w:val="28"/>
          <w:szCs w:val="22"/>
          <w:u w:val="single"/>
        </w:rPr>
      </w:pPr>
    </w:p>
    <w:p w:rsidR="0017515E" w:rsidRDefault="0017515E" w:rsidP="006A5B66">
      <w:pPr>
        <w:rPr>
          <w:rFonts w:asciiTheme="minorHAnsi" w:hAnsiTheme="minorHAnsi" w:cstheme="minorHAnsi"/>
          <w:b/>
          <w:sz w:val="28"/>
          <w:szCs w:val="22"/>
          <w:u w:val="single"/>
        </w:rPr>
      </w:pPr>
    </w:p>
    <w:p w:rsidR="006A5B66" w:rsidRPr="006A5B66" w:rsidRDefault="006A5B66" w:rsidP="006A5B66">
      <w:pPr>
        <w:rPr>
          <w:rFonts w:asciiTheme="minorHAnsi" w:hAnsiTheme="minorHAnsi" w:cstheme="minorHAnsi"/>
          <w:b/>
          <w:sz w:val="28"/>
          <w:szCs w:val="22"/>
          <w:u w:val="single"/>
        </w:rPr>
      </w:pPr>
      <w:r w:rsidRPr="006A5B66">
        <w:rPr>
          <w:rFonts w:asciiTheme="minorHAnsi" w:hAnsiTheme="minorHAnsi" w:cstheme="minorHAnsi"/>
          <w:b/>
          <w:sz w:val="28"/>
          <w:szCs w:val="22"/>
          <w:u w:val="single"/>
        </w:rPr>
        <w:t>Noter til tabellerne</w:t>
      </w:r>
    </w:p>
    <w:p w:rsidR="006A5B66" w:rsidRDefault="006A5B66" w:rsidP="006A5B66">
      <w:pPr>
        <w:rPr>
          <w:rFonts w:asciiTheme="minorHAnsi" w:hAnsiTheme="minorHAnsi" w:cstheme="minorHAnsi"/>
          <w:sz w:val="22"/>
          <w:szCs w:val="22"/>
        </w:rPr>
      </w:pPr>
    </w:p>
    <w:p w:rsidR="005B00A0" w:rsidRPr="005B00A0" w:rsidRDefault="005B00A0" w:rsidP="006A5B66">
      <w:pPr>
        <w:rPr>
          <w:rFonts w:asciiTheme="minorHAnsi" w:hAnsiTheme="minorHAnsi" w:cstheme="minorHAnsi"/>
          <w:b/>
          <w:sz w:val="22"/>
          <w:szCs w:val="22"/>
        </w:rPr>
      </w:pPr>
      <w:r w:rsidRPr="005B00A0">
        <w:rPr>
          <w:rFonts w:asciiTheme="minorHAnsi" w:hAnsiTheme="minorHAnsi" w:cstheme="minorHAnsi"/>
          <w:b/>
          <w:sz w:val="22"/>
          <w:szCs w:val="22"/>
        </w:rPr>
        <w:t>Tabel F</w:t>
      </w:r>
      <w:r>
        <w:rPr>
          <w:rFonts w:asciiTheme="minorHAnsi" w:hAnsiTheme="minorHAnsi" w:cstheme="minorHAnsi"/>
          <w:b/>
          <w:sz w:val="22"/>
          <w:szCs w:val="22"/>
        </w:rPr>
        <w:t xml:space="preserve"> Studieaktivitet</w:t>
      </w:r>
    </w:p>
    <w:p w:rsidR="0017515E" w:rsidRDefault="0017515E" w:rsidP="0017515E">
      <w:pPr>
        <w:rPr>
          <w:rFonts w:ascii="Calibri" w:hAnsi="Calibri" w:cs="Arial"/>
          <w:i/>
          <w:sz w:val="22"/>
          <w:szCs w:val="22"/>
        </w:rPr>
      </w:pPr>
      <w:r>
        <w:rPr>
          <w:rFonts w:ascii="Calibri" w:hAnsi="Calibri" w:cs="Arial"/>
          <w:i/>
          <w:sz w:val="22"/>
          <w:szCs w:val="22"/>
        </w:rPr>
        <w:t>Tabel F.</w:t>
      </w:r>
      <w:r w:rsidRPr="001F5D70">
        <w:rPr>
          <w:rFonts w:ascii="Calibri" w:hAnsi="Calibri" w:cs="Arial"/>
          <w:i/>
          <w:sz w:val="22"/>
          <w:szCs w:val="22"/>
        </w:rPr>
        <w:t>1.3.B</w:t>
      </w:r>
      <w:r>
        <w:rPr>
          <w:rFonts w:ascii="Calibri" w:hAnsi="Calibri" w:cs="Arial"/>
          <w:i/>
          <w:sz w:val="22"/>
          <w:szCs w:val="22"/>
        </w:rPr>
        <w:t xml:space="preserve"> (</w:t>
      </w:r>
      <w:r w:rsidRPr="001F5D70">
        <w:rPr>
          <w:rFonts w:ascii="Calibri" w:hAnsi="Calibri" w:cs="Arial"/>
          <w:i/>
          <w:sz w:val="22"/>
          <w:szCs w:val="22"/>
        </w:rPr>
        <w:t>Heraf professionsbachelorer fra egen institution</w:t>
      </w:r>
      <w:r>
        <w:rPr>
          <w:rFonts w:ascii="Calibri" w:hAnsi="Calibri" w:cs="Arial"/>
          <w:i/>
          <w:sz w:val="22"/>
          <w:szCs w:val="22"/>
        </w:rPr>
        <w:t>)</w:t>
      </w:r>
    </w:p>
    <w:p w:rsidR="0017515E" w:rsidRDefault="0017515E" w:rsidP="0017515E">
      <w:pPr>
        <w:rPr>
          <w:rFonts w:ascii="Calibri" w:hAnsi="Calibri" w:cs="Arial"/>
          <w:sz w:val="22"/>
          <w:szCs w:val="22"/>
        </w:rPr>
      </w:pPr>
      <w:r>
        <w:rPr>
          <w:rFonts w:ascii="Calibri" w:hAnsi="Calibri" w:cs="Arial"/>
          <w:sz w:val="22"/>
          <w:szCs w:val="22"/>
        </w:rPr>
        <w:t>Roskilde Universitet gør opmærksom på, at de ikke uddanner professionsbachelorer</w:t>
      </w:r>
    </w:p>
    <w:p w:rsidR="0017515E" w:rsidRDefault="0017515E" w:rsidP="0017515E">
      <w:pPr>
        <w:rPr>
          <w:rFonts w:ascii="Calibri" w:hAnsi="Calibri" w:cs="Arial"/>
          <w:i/>
          <w:sz w:val="22"/>
          <w:szCs w:val="22"/>
        </w:rPr>
      </w:pPr>
    </w:p>
    <w:p w:rsidR="0017515E" w:rsidRDefault="0017515E" w:rsidP="0017515E">
      <w:pPr>
        <w:rPr>
          <w:rFonts w:ascii="Calibri" w:hAnsi="Calibri" w:cs="Arial"/>
          <w:i/>
          <w:sz w:val="22"/>
          <w:szCs w:val="22"/>
        </w:rPr>
      </w:pPr>
      <w:r w:rsidRPr="00514FE6">
        <w:rPr>
          <w:rFonts w:ascii="Calibri" w:hAnsi="Calibri" w:cs="Arial"/>
          <w:i/>
          <w:sz w:val="22"/>
          <w:szCs w:val="22"/>
        </w:rPr>
        <w:t xml:space="preserve">Tabel </w:t>
      </w:r>
      <w:r>
        <w:rPr>
          <w:rFonts w:ascii="Calibri" w:hAnsi="Calibri" w:cs="Arial"/>
          <w:i/>
          <w:sz w:val="22"/>
          <w:szCs w:val="22"/>
        </w:rPr>
        <w:t>F.</w:t>
      </w:r>
      <w:r w:rsidRPr="00514FE6">
        <w:rPr>
          <w:rFonts w:ascii="Calibri" w:hAnsi="Calibri" w:cs="Arial"/>
          <w:i/>
          <w:sz w:val="22"/>
          <w:szCs w:val="22"/>
        </w:rPr>
        <w:t>1.3.D</w:t>
      </w:r>
      <w:r>
        <w:rPr>
          <w:rFonts w:ascii="Calibri" w:hAnsi="Calibri" w:cs="Arial"/>
          <w:sz w:val="22"/>
          <w:szCs w:val="22"/>
        </w:rPr>
        <w:t xml:space="preserve"> (</w:t>
      </w:r>
      <w:r w:rsidRPr="005B1917">
        <w:rPr>
          <w:rFonts w:ascii="Calibri" w:hAnsi="Calibri" w:cs="Arial"/>
          <w:i/>
          <w:sz w:val="22"/>
          <w:szCs w:val="22"/>
        </w:rPr>
        <w:t>Heraf professionsbachelorer fra anden dansk uddannelsesinstitution</w:t>
      </w:r>
      <w:r>
        <w:rPr>
          <w:rFonts w:ascii="Calibri" w:hAnsi="Calibri" w:cs="Arial"/>
          <w:i/>
          <w:sz w:val="22"/>
          <w:szCs w:val="22"/>
        </w:rPr>
        <w:t>)</w:t>
      </w:r>
    </w:p>
    <w:p w:rsidR="0017515E" w:rsidRDefault="0017515E" w:rsidP="0017515E">
      <w:pPr>
        <w:rPr>
          <w:rFonts w:ascii="Calibri" w:hAnsi="Calibri" w:cs="Arial"/>
          <w:sz w:val="22"/>
          <w:szCs w:val="22"/>
        </w:rPr>
      </w:pPr>
      <w:r>
        <w:rPr>
          <w:rFonts w:ascii="Calibri" w:hAnsi="Calibri" w:cs="Arial"/>
          <w:sz w:val="22"/>
          <w:szCs w:val="22"/>
        </w:rPr>
        <w:t xml:space="preserve">Roskilde Universitet gør opmærksom på, at tallet </w:t>
      </w:r>
      <w:r w:rsidRPr="001155B0">
        <w:rPr>
          <w:rFonts w:ascii="Calibri" w:hAnsi="Calibri" w:cs="Arial"/>
          <w:sz w:val="22"/>
          <w:szCs w:val="22"/>
        </w:rPr>
        <w:t xml:space="preserve">ikke </w:t>
      </w:r>
      <w:r>
        <w:rPr>
          <w:rFonts w:ascii="Calibri" w:hAnsi="Calibri" w:cs="Arial"/>
          <w:sz w:val="22"/>
          <w:szCs w:val="22"/>
        </w:rPr>
        <w:t xml:space="preserve">kan </w:t>
      </w:r>
      <w:r w:rsidRPr="001155B0">
        <w:rPr>
          <w:rFonts w:ascii="Calibri" w:hAnsi="Calibri" w:cs="Arial"/>
          <w:sz w:val="22"/>
          <w:szCs w:val="22"/>
        </w:rPr>
        <w:t>udskilles</w:t>
      </w:r>
      <w:r>
        <w:rPr>
          <w:rFonts w:ascii="Calibri" w:hAnsi="Calibri" w:cs="Arial"/>
          <w:sz w:val="22"/>
          <w:szCs w:val="22"/>
        </w:rPr>
        <w:t>, men er medregnet i F.1.3.C</w:t>
      </w:r>
    </w:p>
    <w:p w:rsidR="005B00A0" w:rsidRPr="006A5B66" w:rsidRDefault="005B00A0" w:rsidP="006A5B66">
      <w:pPr>
        <w:rPr>
          <w:rFonts w:asciiTheme="minorHAnsi" w:hAnsiTheme="minorHAnsi" w:cstheme="minorHAnsi"/>
          <w:sz w:val="22"/>
          <w:szCs w:val="22"/>
        </w:rPr>
      </w:pPr>
    </w:p>
    <w:p w:rsidR="0017515E" w:rsidRDefault="0017515E" w:rsidP="006A5B66">
      <w:pPr>
        <w:tabs>
          <w:tab w:val="left" w:pos="3780"/>
        </w:tabs>
        <w:rPr>
          <w:rFonts w:asciiTheme="minorHAnsi" w:hAnsiTheme="minorHAnsi" w:cstheme="minorHAnsi"/>
          <w:i/>
        </w:rPr>
      </w:pPr>
    </w:p>
    <w:p w:rsidR="0017515E" w:rsidRDefault="0017515E" w:rsidP="006A5B66">
      <w:pPr>
        <w:tabs>
          <w:tab w:val="left" w:pos="3780"/>
        </w:tabs>
        <w:rPr>
          <w:rFonts w:asciiTheme="minorHAnsi" w:hAnsiTheme="minorHAnsi" w:cstheme="minorHAnsi"/>
          <w:i/>
        </w:rPr>
      </w:pPr>
    </w:p>
    <w:p w:rsidR="006A5B66" w:rsidRDefault="006A5B66" w:rsidP="006A5B66">
      <w:pPr>
        <w:tabs>
          <w:tab w:val="left" w:pos="3780"/>
        </w:tabs>
        <w:rPr>
          <w:rFonts w:asciiTheme="minorHAnsi" w:hAnsiTheme="minorHAnsi" w:cstheme="minorHAnsi"/>
        </w:rPr>
      </w:pPr>
      <w:r w:rsidRPr="006A5B66">
        <w:rPr>
          <w:rFonts w:asciiTheme="minorHAnsi" w:hAnsiTheme="minorHAnsi" w:cstheme="minorHAnsi"/>
          <w:i/>
        </w:rPr>
        <w:lastRenderedPageBreak/>
        <w:t>Tabel F.3.1, F.3.2 og F.3.3</w:t>
      </w:r>
      <w:r>
        <w:rPr>
          <w:rFonts w:asciiTheme="minorHAnsi" w:hAnsiTheme="minorHAnsi" w:cstheme="minorHAnsi"/>
        </w:rPr>
        <w:t xml:space="preserve"> </w:t>
      </w:r>
      <w:r w:rsidR="00792E98">
        <w:rPr>
          <w:rFonts w:asciiTheme="minorHAnsi" w:hAnsiTheme="minorHAnsi" w:cstheme="minorHAnsi"/>
        </w:rPr>
        <w:t>(</w:t>
      </w:r>
      <w:r w:rsidR="00792E98">
        <w:rPr>
          <w:rFonts w:asciiTheme="minorHAnsi" w:hAnsiTheme="minorHAnsi" w:cstheme="minorHAnsi"/>
          <w:i/>
        </w:rPr>
        <w:t>Ophør)</w:t>
      </w:r>
    </w:p>
    <w:p w:rsidR="006A5B66" w:rsidRDefault="005B00A0" w:rsidP="006A5B66">
      <w:pPr>
        <w:rPr>
          <w:rFonts w:asciiTheme="minorHAnsi" w:hAnsiTheme="minorHAnsi" w:cstheme="minorHAnsi"/>
        </w:rPr>
      </w:pPr>
      <w:r>
        <w:rPr>
          <w:rFonts w:asciiTheme="minorHAnsi" w:hAnsiTheme="minorHAnsi" w:cstheme="minorHAnsi"/>
        </w:rPr>
        <w:t>Ang. denne udregning på</w:t>
      </w:r>
      <w:r w:rsidR="006A5B66" w:rsidRPr="006A5B66">
        <w:rPr>
          <w:rFonts w:asciiTheme="minorHAnsi" w:hAnsiTheme="minorHAnsi" w:cstheme="minorHAnsi"/>
        </w:rPr>
        <w:t xml:space="preserve"> sektorniveau blev det besluttet på mødet i studiestatistisknetværk d. 10 april 2019 at pr</w:t>
      </w:r>
      <w:r w:rsidR="006A5B66">
        <w:rPr>
          <w:rFonts w:asciiTheme="minorHAnsi" w:hAnsiTheme="minorHAnsi" w:cstheme="minorHAnsi"/>
        </w:rPr>
        <w:t>æcisere, at institutionstallene</w:t>
      </w:r>
      <w:r w:rsidR="006A5B66" w:rsidRPr="006A5B66">
        <w:rPr>
          <w:rFonts w:asciiTheme="minorHAnsi" w:hAnsiTheme="minorHAnsi" w:cstheme="minorHAnsi"/>
        </w:rPr>
        <w:t xml:space="preserve"> ikke er en sammenlægning af hovedområdetallene, men en beregning, der </w:t>
      </w:r>
      <w:r w:rsidR="006A5B66">
        <w:rPr>
          <w:rFonts w:asciiTheme="minorHAnsi" w:hAnsiTheme="minorHAnsi" w:cstheme="minorHAnsi"/>
        </w:rPr>
        <w:t>laves særskilt.</w:t>
      </w:r>
      <w:r>
        <w:rPr>
          <w:rFonts w:asciiTheme="minorHAnsi" w:hAnsiTheme="minorHAnsi" w:cstheme="minorHAnsi"/>
        </w:rPr>
        <w:t xml:space="preserve"> Dette gøres for ikke at medregne de, som skifter hovedområde men ikke ophører på institutionen.</w:t>
      </w:r>
    </w:p>
    <w:p w:rsidR="005B00A0" w:rsidRDefault="005B00A0" w:rsidP="006A5B66">
      <w:pPr>
        <w:rPr>
          <w:rFonts w:asciiTheme="minorHAnsi" w:hAnsiTheme="minorHAnsi" w:cstheme="minorHAnsi"/>
        </w:rPr>
      </w:pPr>
    </w:p>
    <w:p w:rsidR="0059610A" w:rsidRPr="0059610A" w:rsidRDefault="0059610A" w:rsidP="0059610A">
      <w:pPr>
        <w:rPr>
          <w:rFonts w:asciiTheme="minorHAnsi" w:hAnsiTheme="minorHAnsi" w:cstheme="minorHAnsi"/>
          <w:i/>
        </w:rPr>
      </w:pPr>
      <w:r w:rsidRPr="0059610A">
        <w:rPr>
          <w:rFonts w:asciiTheme="minorHAnsi" w:hAnsiTheme="minorHAnsi" w:cstheme="minorHAnsi"/>
          <w:i/>
        </w:rPr>
        <w:t>Tabel F.4.1 (STÅ Produktion)</w:t>
      </w:r>
    </w:p>
    <w:p w:rsidR="0059610A" w:rsidRDefault="0059610A" w:rsidP="006A5B66">
      <w:pPr>
        <w:rPr>
          <w:rFonts w:asciiTheme="minorHAnsi" w:hAnsiTheme="minorHAnsi" w:cstheme="minorHAnsi"/>
        </w:rPr>
      </w:pPr>
      <w:r>
        <w:rPr>
          <w:rFonts w:asciiTheme="minorHAnsi" w:hAnsiTheme="minorHAnsi" w:cstheme="minorHAnsi"/>
        </w:rPr>
        <w:t>CBS gør opmærksom på, at summen ikke stemmer pga. afrunding</w:t>
      </w:r>
    </w:p>
    <w:p w:rsidR="0059610A" w:rsidRDefault="0059610A" w:rsidP="006A5B66">
      <w:pPr>
        <w:rPr>
          <w:rFonts w:asciiTheme="minorHAnsi" w:hAnsiTheme="minorHAnsi" w:cstheme="minorHAnsi"/>
        </w:rPr>
      </w:pPr>
    </w:p>
    <w:p w:rsidR="0017515E" w:rsidRPr="007E76D8" w:rsidRDefault="00792E98" w:rsidP="0017515E">
      <w:pPr>
        <w:rPr>
          <w:rFonts w:asciiTheme="minorHAnsi" w:hAnsiTheme="minorHAnsi"/>
          <w:sz w:val="22"/>
          <w:szCs w:val="22"/>
        </w:rPr>
      </w:pPr>
      <w:r>
        <w:rPr>
          <w:rFonts w:asciiTheme="minorHAnsi" w:hAnsiTheme="minorHAnsi"/>
          <w:i/>
          <w:sz w:val="22"/>
          <w:szCs w:val="22"/>
        </w:rPr>
        <w:t>Tabel F.5.1.1 (</w:t>
      </w:r>
      <w:r w:rsidR="0017515E">
        <w:rPr>
          <w:rFonts w:asciiTheme="minorHAnsi" w:hAnsiTheme="minorHAnsi"/>
          <w:i/>
          <w:sz w:val="22"/>
          <w:szCs w:val="22"/>
        </w:rPr>
        <w:t>Heraf udløsende fær</w:t>
      </w:r>
      <w:r>
        <w:rPr>
          <w:rFonts w:asciiTheme="minorHAnsi" w:hAnsiTheme="minorHAnsi"/>
          <w:i/>
          <w:sz w:val="22"/>
          <w:szCs w:val="22"/>
        </w:rPr>
        <w:t>diggørelsesbonus) og F.5.2.1 (</w:t>
      </w:r>
      <w:r w:rsidR="0017515E">
        <w:rPr>
          <w:rFonts w:asciiTheme="minorHAnsi" w:hAnsiTheme="minorHAnsi"/>
          <w:i/>
          <w:sz w:val="22"/>
          <w:szCs w:val="22"/>
        </w:rPr>
        <w:t>Hera</w:t>
      </w:r>
      <w:r>
        <w:rPr>
          <w:rFonts w:asciiTheme="minorHAnsi" w:hAnsiTheme="minorHAnsi"/>
          <w:i/>
          <w:sz w:val="22"/>
          <w:szCs w:val="22"/>
        </w:rPr>
        <w:t>f udløsende færdiggørelsesbonus</w:t>
      </w:r>
      <w:r w:rsidR="0017515E">
        <w:rPr>
          <w:rFonts w:asciiTheme="minorHAnsi" w:hAnsiTheme="minorHAnsi"/>
          <w:i/>
          <w:sz w:val="22"/>
          <w:szCs w:val="22"/>
        </w:rPr>
        <w:t>)</w:t>
      </w:r>
    </w:p>
    <w:p w:rsidR="0017515E" w:rsidRDefault="0017515E" w:rsidP="006A5B66">
      <w:pPr>
        <w:rPr>
          <w:rFonts w:asciiTheme="minorHAnsi" w:hAnsiTheme="minorHAnsi" w:cstheme="minorHAnsi"/>
        </w:rPr>
      </w:pPr>
      <w:r>
        <w:rPr>
          <w:rFonts w:asciiTheme="minorHAnsi" w:hAnsiTheme="minorHAnsi" w:cstheme="minorHAnsi"/>
        </w:rPr>
        <w:t xml:space="preserve">Nøgletallet er udgået ved indberetningen i 2019 som følge af nyt bevillingssystem til videregående uddannelse, hvor færdiggørelsesbonus </w:t>
      </w:r>
      <w:r w:rsidR="0059610A">
        <w:rPr>
          <w:rFonts w:asciiTheme="minorHAnsi" w:hAnsiTheme="minorHAnsi" w:cstheme="minorHAnsi"/>
        </w:rPr>
        <w:t xml:space="preserve">afskaffes. </w:t>
      </w:r>
      <w:r>
        <w:rPr>
          <w:rFonts w:asciiTheme="minorHAnsi" w:hAnsiTheme="minorHAnsi" w:cstheme="minorHAnsi"/>
        </w:rPr>
        <w:t xml:space="preserve"> </w:t>
      </w:r>
    </w:p>
    <w:p w:rsidR="0059610A" w:rsidRDefault="0059610A" w:rsidP="006A5B66">
      <w:pPr>
        <w:rPr>
          <w:rFonts w:asciiTheme="minorHAnsi" w:hAnsiTheme="minorHAnsi" w:cstheme="minorHAnsi"/>
        </w:rPr>
      </w:pPr>
    </w:p>
    <w:p w:rsidR="0059610A" w:rsidRPr="00792E98" w:rsidRDefault="0059610A" w:rsidP="006A5B66">
      <w:pPr>
        <w:rPr>
          <w:rFonts w:asciiTheme="minorHAnsi" w:hAnsiTheme="minorHAnsi"/>
          <w:b/>
          <w:sz w:val="22"/>
          <w:szCs w:val="22"/>
        </w:rPr>
      </w:pPr>
      <w:r w:rsidRPr="00A81A84">
        <w:rPr>
          <w:rFonts w:asciiTheme="minorHAnsi" w:hAnsiTheme="minorHAnsi"/>
          <w:b/>
          <w:sz w:val="22"/>
          <w:szCs w:val="22"/>
        </w:rPr>
        <w:t>Tabel G (Gennemførelsesoplysninger):</w:t>
      </w:r>
    </w:p>
    <w:p w:rsidR="0059610A" w:rsidRPr="00792E98" w:rsidRDefault="00792E98" w:rsidP="006A5B66">
      <w:pPr>
        <w:rPr>
          <w:rFonts w:asciiTheme="minorHAnsi" w:hAnsiTheme="minorHAnsi" w:cstheme="minorHAnsi"/>
          <w:i/>
        </w:rPr>
      </w:pPr>
      <w:r w:rsidRPr="00792E98">
        <w:rPr>
          <w:rFonts w:asciiTheme="minorHAnsi" w:hAnsiTheme="minorHAnsi" w:cstheme="minorHAnsi"/>
          <w:i/>
        </w:rPr>
        <w:t>Tabel G.3.1 (Erhvervskandidatuddannelser)</w:t>
      </w:r>
    </w:p>
    <w:p w:rsidR="00792E98" w:rsidRDefault="00792E98" w:rsidP="006A5B66">
      <w:pPr>
        <w:rPr>
          <w:rFonts w:asciiTheme="minorHAnsi" w:hAnsiTheme="minorHAnsi" w:cstheme="minorHAnsi"/>
        </w:rPr>
      </w:pPr>
      <w:r>
        <w:rPr>
          <w:rFonts w:asciiTheme="minorHAnsi" w:hAnsiTheme="minorHAnsi" w:cstheme="minorHAnsi"/>
        </w:rPr>
        <w:t xml:space="preserve">Nøgletallet kan beregnes første gang ved indberetningen i 2022, da første årgang begyndte på erhvervskandidatuddannelserne i 2018. </w:t>
      </w:r>
    </w:p>
    <w:p w:rsidR="00792E98" w:rsidRDefault="00792E98" w:rsidP="006A5B66">
      <w:pPr>
        <w:rPr>
          <w:rFonts w:asciiTheme="minorHAnsi" w:hAnsiTheme="minorHAnsi" w:cstheme="minorHAnsi"/>
        </w:rPr>
      </w:pPr>
    </w:p>
    <w:p w:rsidR="00792E98" w:rsidRDefault="00792E98" w:rsidP="006A5B66">
      <w:pPr>
        <w:rPr>
          <w:rFonts w:asciiTheme="minorHAnsi" w:hAnsiTheme="minorHAnsi" w:cstheme="minorHAnsi"/>
        </w:rPr>
      </w:pPr>
    </w:p>
    <w:p w:rsidR="00792E98" w:rsidRDefault="00792E98" w:rsidP="00792E98">
      <w:pPr>
        <w:rPr>
          <w:rFonts w:asciiTheme="minorHAnsi" w:hAnsiTheme="minorHAnsi"/>
          <w:b/>
          <w:sz w:val="22"/>
          <w:szCs w:val="22"/>
        </w:rPr>
      </w:pPr>
      <w:r w:rsidRPr="00A81A84">
        <w:rPr>
          <w:rFonts w:asciiTheme="minorHAnsi" w:hAnsiTheme="minorHAnsi"/>
          <w:b/>
          <w:sz w:val="22"/>
          <w:szCs w:val="22"/>
        </w:rPr>
        <w:t>Tabel H (Internationalisering):</w:t>
      </w:r>
    </w:p>
    <w:p w:rsidR="00D54640" w:rsidRDefault="00D54640" w:rsidP="006A5B66">
      <w:pPr>
        <w:rPr>
          <w:rFonts w:asciiTheme="minorHAnsi" w:hAnsiTheme="minorHAnsi" w:cstheme="minorHAnsi"/>
          <w:i/>
        </w:rPr>
      </w:pPr>
      <w:r>
        <w:rPr>
          <w:rFonts w:asciiTheme="minorHAnsi" w:hAnsiTheme="minorHAnsi" w:cstheme="minorHAnsi"/>
          <w:i/>
        </w:rPr>
        <w:t>Tabel 1.1.A (Heraf udløsende internationaliseringstilskud)</w:t>
      </w:r>
    </w:p>
    <w:p w:rsidR="00D54640" w:rsidRPr="00D54640" w:rsidRDefault="00B937DD" w:rsidP="006A5B66">
      <w:pPr>
        <w:rPr>
          <w:rFonts w:asciiTheme="minorHAnsi" w:hAnsiTheme="minorHAnsi" w:cstheme="minorHAnsi"/>
        </w:rPr>
      </w:pPr>
      <w:r>
        <w:rPr>
          <w:rFonts w:asciiTheme="minorHAnsi" w:hAnsiTheme="minorHAnsi" w:cstheme="minorHAnsi"/>
        </w:rPr>
        <w:t>CBS har rettet nøgletallet for 2018</w:t>
      </w:r>
    </w:p>
    <w:p w:rsidR="00D54640" w:rsidRDefault="00D54640" w:rsidP="006A5B66">
      <w:pPr>
        <w:rPr>
          <w:rFonts w:asciiTheme="minorHAnsi" w:hAnsiTheme="minorHAnsi" w:cstheme="minorHAnsi"/>
          <w:i/>
        </w:rPr>
      </w:pPr>
    </w:p>
    <w:p w:rsidR="00792E98" w:rsidRPr="00792E98" w:rsidRDefault="00792E98" w:rsidP="006A5B66">
      <w:pPr>
        <w:rPr>
          <w:rFonts w:asciiTheme="minorHAnsi" w:hAnsiTheme="minorHAnsi" w:cstheme="minorHAnsi"/>
          <w:i/>
        </w:rPr>
      </w:pPr>
      <w:r w:rsidRPr="00792E98">
        <w:rPr>
          <w:rFonts w:asciiTheme="minorHAnsi" w:hAnsiTheme="minorHAnsi" w:cstheme="minorHAnsi"/>
          <w:i/>
        </w:rPr>
        <w:t>Tabel 1.1.B (Heraf udløsende administrationstilskud)</w:t>
      </w:r>
    </w:p>
    <w:p w:rsidR="00792E98" w:rsidRDefault="00792E98" w:rsidP="006A5B66">
      <w:pPr>
        <w:rPr>
          <w:rFonts w:asciiTheme="minorHAnsi" w:hAnsiTheme="minorHAnsi" w:cstheme="minorHAnsi"/>
        </w:rPr>
      </w:pPr>
      <w:r>
        <w:rPr>
          <w:rFonts w:asciiTheme="minorHAnsi" w:hAnsiTheme="minorHAnsi" w:cstheme="minorHAnsi"/>
        </w:rPr>
        <w:t>Aarhus Universitet har rettet nøgletallet for 2018</w:t>
      </w:r>
    </w:p>
    <w:p w:rsidR="00792E98" w:rsidRDefault="00792E98" w:rsidP="006A5B66">
      <w:pPr>
        <w:rPr>
          <w:rFonts w:asciiTheme="minorHAnsi" w:hAnsiTheme="minorHAnsi" w:cstheme="minorHAnsi"/>
        </w:rPr>
      </w:pPr>
    </w:p>
    <w:p w:rsidR="00792E98" w:rsidRPr="00792E98" w:rsidRDefault="00792E98" w:rsidP="006A5B66">
      <w:pPr>
        <w:rPr>
          <w:rFonts w:asciiTheme="minorHAnsi" w:hAnsiTheme="minorHAnsi" w:cstheme="minorHAnsi"/>
          <w:i/>
        </w:rPr>
      </w:pPr>
      <w:r w:rsidRPr="00792E98">
        <w:rPr>
          <w:rFonts w:asciiTheme="minorHAnsi" w:hAnsiTheme="minorHAnsi" w:cstheme="minorHAnsi"/>
          <w:i/>
        </w:rPr>
        <w:t>Tabel 3.1.C (Heraf antal studerende fra lande uden for EU/EØS)</w:t>
      </w:r>
    </w:p>
    <w:p w:rsidR="00792E98" w:rsidRDefault="00792E98" w:rsidP="006A5B66">
      <w:pPr>
        <w:rPr>
          <w:rFonts w:asciiTheme="minorHAnsi" w:hAnsiTheme="minorHAnsi" w:cstheme="minorHAnsi"/>
        </w:rPr>
      </w:pPr>
      <w:r>
        <w:rPr>
          <w:rFonts w:asciiTheme="minorHAnsi" w:hAnsiTheme="minorHAnsi" w:cstheme="minorHAnsi"/>
        </w:rPr>
        <w:t>RUC har rette nø</w:t>
      </w:r>
      <w:bookmarkStart w:id="0" w:name="_GoBack"/>
      <w:bookmarkEnd w:id="0"/>
      <w:r>
        <w:rPr>
          <w:rFonts w:asciiTheme="minorHAnsi" w:hAnsiTheme="minorHAnsi" w:cstheme="minorHAnsi"/>
        </w:rPr>
        <w:t xml:space="preserve">gletallet for årene 2014, 2016, 2017 og 2018. </w:t>
      </w:r>
    </w:p>
    <w:p w:rsidR="00D54640" w:rsidRDefault="00D54640" w:rsidP="006A5B66">
      <w:pPr>
        <w:rPr>
          <w:rFonts w:asciiTheme="minorHAnsi" w:hAnsiTheme="minorHAnsi" w:cstheme="minorHAnsi"/>
        </w:rPr>
      </w:pPr>
    </w:p>
    <w:sectPr w:rsidR="00D5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89"/>
    <w:rsid w:val="0017515E"/>
    <w:rsid w:val="0059610A"/>
    <w:rsid w:val="005B00A0"/>
    <w:rsid w:val="00667189"/>
    <w:rsid w:val="006A5B66"/>
    <w:rsid w:val="00792E98"/>
    <w:rsid w:val="00A71D43"/>
    <w:rsid w:val="00B937DD"/>
    <w:rsid w:val="00C42779"/>
    <w:rsid w:val="00CB5658"/>
    <w:rsid w:val="00D54640"/>
    <w:rsid w:val="00EC77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CAB0"/>
  <w15:chartTrackingRefBased/>
  <w15:docId w15:val="{483CD0E3-7CD3-46A3-9C72-8BAFF16A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66"/>
    <w:pPr>
      <w:spacing w:after="0" w:line="240" w:lineRule="auto"/>
    </w:pPr>
    <w:rPr>
      <w:rFonts w:ascii="Times New Roman" w:eastAsia="Times New Roman" w:hAnsi="Times New Roman" w:cs="Times New Roman"/>
      <w:sz w:val="24"/>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Lindbaum</dc:creator>
  <cp:keywords/>
  <dc:description/>
  <cp:lastModifiedBy>Daniel Wie Krog</cp:lastModifiedBy>
  <cp:revision>4</cp:revision>
  <dcterms:created xsi:type="dcterms:W3CDTF">2020-03-11T10:12:00Z</dcterms:created>
  <dcterms:modified xsi:type="dcterms:W3CDTF">2020-03-16T09:40:00Z</dcterms:modified>
</cp:coreProperties>
</file>